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F93" w:rsidRPr="009E150F" w:rsidRDefault="00033F93" w:rsidP="009E150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E150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Прокуратура </w:t>
      </w:r>
      <w:r w:rsidR="00971629" w:rsidRPr="009E150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Павлоградского района </w:t>
      </w:r>
      <w:r w:rsidRPr="009E150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разъясняет</w:t>
      </w:r>
    </w:p>
    <w:p w:rsidR="009E150F" w:rsidRDefault="009E150F" w:rsidP="009E150F">
      <w:pPr>
        <w:spacing w:after="0" w:line="240" w:lineRule="auto"/>
        <w:ind w:firstLine="709"/>
        <w:jc w:val="center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 w:rsidRPr="009E150F">
        <w:rPr>
          <w:rStyle w:val="a5"/>
          <w:rFonts w:ascii="Times New Roman" w:hAnsi="Times New Roman" w:cs="Times New Roman"/>
          <w:bCs w:val="0"/>
          <w:sz w:val="28"/>
          <w:szCs w:val="28"/>
        </w:rPr>
        <w:t>Введена внесудебная процедура взыскания задолженности по заработной плате</w:t>
      </w:r>
    </w:p>
    <w:p w:rsidR="009E150F" w:rsidRPr="009E150F" w:rsidRDefault="009E150F" w:rsidP="009E150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150F" w:rsidRPr="009E150F" w:rsidRDefault="009E150F" w:rsidP="009E1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2 декабря 2019 года № 393-ФЗ в Трудовой кодекс Российской Федерации внесены изменения, которые наделили трудовых инспекторов полномочиями по принудительному исполнению обязанностей </w:t>
      </w:r>
      <w:proofErr w:type="gramStart"/>
      <w:r w:rsidRPr="009E15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работодателя</w:t>
      </w:r>
      <w:proofErr w:type="gramEnd"/>
      <w:r w:rsidRPr="009E1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выплате начисленных, но не выплаченных в установленный срок работнику заработной платы и (или) других выплат, осуществляемых в рамках трудовых отношений.</w:t>
      </w:r>
    </w:p>
    <w:p w:rsidR="009E150F" w:rsidRPr="009E150F" w:rsidRDefault="009E150F" w:rsidP="009E1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50F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Введенная в Трудовой кодекс РФ статья 360.1 определила механизм реализации названной внесудебной процедуры, которая инициируется по заявлению работника в соответствующую инспекцию труда.</w:t>
      </w:r>
    </w:p>
    <w:p w:rsidR="009E150F" w:rsidRPr="009E150F" w:rsidRDefault="009E150F" w:rsidP="009E1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5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данной норме в случае невыполнения работодателем в срок законного предписания государственного инспектора труда может быть принято решение о принудительном исполнении работодателем обязанности по выплате начисленных, но не выплаченных работнику заработной платы и (или) других выплат.</w:t>
      </w:r>
    </w:p>
    <w:p w:rsidR="009E150F" w:rsidRPr="009E150F" w:rsidRDefault="009E150F" w:rsidP="009E1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E150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принудительном исполнении может быть принято государственным инспектором труда по истечении срока, установленного в предписании, при отсутствии сведений об его исполнении, но не позднее одного месяца после истечения указанного срока и не позднее одного месяца после вступления судебного решения в законную силу в случае обжалования предписания в судебном порядке, за исключением случаев, когда между работником и работодателем заключено соглашение</w:t>
      </w:r>
      <w:proofErr w:type="gramEnd"/>
      <w:r w:rsidRPr="009E1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реструктуризации задолженности.</w:t>
      </w:r>
    </w:p>
    <w:p w:rsidR="009E150F" w:rsidRPr="009E150F" w:rsidRDefault="009E150F" w:rsidP="009E1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50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Такое решение инспектора труда является исполнительным документом и направляется для исполнения в территориальный орган службы судебных приставов. В таких случаях судебный пристав в рамках возбужденного исполнительного производства запрашивает в банках или иных кредитных организациях сведения о движении на имеющихся банковских счетах работодателя-должника, количестве денежных сре</w:t>
      </w:r>
      <w:proofErr w:type="gramStart"/>
      <w:r w:rsidRPr="009E150F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р</w:t>
      </w:r>
      <w:proofErr w:type="gramEnd"/>
      <w:r w:rsidRPr="009E150F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ублях и иностранной валюте. При наличии на счетах работодателя денежных средств по истечении срока для добровольного погашения долга, предусмотренного Законом об исполнительном производстве, судебный пристав выносит постановление с требованием о взыскании суммы долга и направляет его в соответствующий банк, который должен незамедлительно перечислить деньги со счета (счетов) работодателя-должника на счет работника-взыскателя.</w:t>
      </w:r>
    </w:p>
    <w:p w:rsidR="00033F93" w:rsidRPr="009E150F" w:rsidRDefault="00033F93" w:rsidP="009E150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33F93" w:rsidRPr="009E150F" w:rsidRDefault="009E150F" w:rsidP="009E150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E150F">
        <w:rPr>
          <w:sz w:val="28"/>
          <w:szCs w:val="28"/>
        </w:rPr>
        <w:t>30</w:t>
      </w:r>
      <w:r w:rsidR="00033F93" w:rsidRPr="009E150F">
        <w:rPr>
          <w:sz w:val="28"/>
          <w:szCs w:val="28"/>
        </w:rPr>
        <w:t>.</w:t>
      </w:r>
      <w:r w:rsidR="00735309" w:rsidRPr="009E150F">
        <w:rPr>
          <w:sz w:val="28"/>
          <w:szCs w:val="28"/>
        </w:rPr>
        <w:t>07</w:t>
      </w:r>
      <w:r w:rsidR="00033F93" w:rsidRPr="009E150F">
        <w:rPr>
          <w:sz w:val="28"/>
          <w:szCs w:val="28"/>
        </w:rPr>
        <w:t>.2020</w:t>
      </w:r>
    </w:p>
    <w:p w:rsidR="008377CD" w:rsidRPr="009E150F" w:rsidRDefault="008377CD" w:rsidP="009E15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377CD" w:rsidRPr="009E150F" w:rsidSect="00837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033F93"/>
    <w:rsid w:val="00033F93"/>
    <w:rsid w:val="00166844"/>
    <w:rsid w:val="001C38B6"/>
    <w:rsid w:val="002137BA"/>
    <w:rsid w:val="002A496F"/>
    <w:rsid w:val="002C0235"/>
    <w:rsid w:val="003B5280"/>
    <w:rsid w:val="00476543"/>
    <w:rsid w:val="004A2804"/>
    <w:rsid w:val="005D2F63"/>
    <w:rsid w:val="005F0F44"/>
    <w:rsid w:val="00735309"/>
    <w:rsid w:val="00764162"/>
    <w:rsid w:val="008377CD"/>
    <w:rsid w:val="009200C8"/>
    <w:rsid w:val="00971629"/>
    <w:rsid w:val="00991590"/>
    <w:rsid w:val="009922AF"/>
    <w:rsid w:val="009E150F"/>
    <w:rsid w:val="00B33E97"/>
    <w:rsid w:val="00C4767E"/>
    <w:rsid w:val="00D1299B"/>
    <w:rsid w:val="00DC3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7CD"/>
  </w:style>
  <w:style w:type="paragraph" w:styleId="1">
    <w:name w:val="heading 1"/>
    <w:basedOn w:val="a"/>
    <w:link w:val="10"/>
    <w:uiPriority w:val="9"/>
    <w:qFormat/>
    <w:rsid w:val="00033F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E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3F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33E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735309"/>
    <w:rPr>
      <w:color w:val="0000FF"/>
      <w:u w:val="single"/>
    </w:rPr>
  </w:style>
  <w:style w:type="character" w:styleId="a5">
    <w:name w:val="Strong"/>
    <w:basedOn w:val="a0"/>
    <w:uiPriority w:val="22"/>
    <w:qFormat/>
    <w:rsid w:val="00D1299B"/>
    <w:rPr>
      <w:b/>
      <w:bCs/>
    </w:rPr>
  </w:style>
  <w:style w:type="character" w:styleId="a6">
    <w:name w:val="Emphasis"/>
    <w:basedOn w:val="a0"/>
    <w:uiPriority w:val="20"/>
    <w:qFormat/>
    <w:rsid w:val="0076416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343</Words>
  <Characters>1956</Characters>
  <Application>Microsoft Office Word</Application>
  <DocSecurity>0</DocSecurity>
  <Lines>16</Lines>
  <Paragraphs>4</Paragraphs>
  <ScaleCrop>false</ScaleCrop>
  <Company>Microsoft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user9</cp:lastModifiedBy>
  <cp:revision>2</cp:revision>
  <dcterms:created xsi:type="dcterms:W3CDTF">2020-12-10T13:34:00Z</dcterms:created>
  <dcterms:modified xsi:type="dcterms:W3CDTF">2020-12-10T13:34:00Z</dcterms:modified>
</cp:coreProperties>
</file>